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y0j4tzmod7fz" w:id="0"/>
      <w:bookmarkEnd w:id="0"/>
      <w:r w:rsidDel="00000000" w:rsidR="00000000" w:rsidRPr="00000000">
        <w:rPr>
          <w:rtl w:val="0"/>
        </w:rPr>
        <w:t xml:space="preserve">GENERAL ARGUMENTATION SENTENCE FRAMES</w:t>
      </w:r>
      <w:r w:rsidDel="00000000" w:rsidR="00000000" w:rsidRPr="00000000">
        <w:rPr>
          <w:rtl w:val="0"/>
        </w:rPr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widowControl w:val="0"/>
              <w:rPr/>
            </w:pPr>
            <w:bookmarkStart w:colFirst="0" w:colLast="0" w:name="_78u9eqlbo49" w:id="1"/>
            <w:bookmarkEnd w:id="1"/>
            <w:r w:rsidDel="00000000" w:rsidR="00000000" w:rsidRPr="00000000">
              <w:rPr>
                <w:rtl w:val="0"/>
              </w:rPr>
              <w:t xml:space="preserve">MAKING CLAIMS WITH EVIDENCE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0" w:line="276" w:lineRule="auto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According to _________________________________________________________, _____________________________ 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data collected from ________________________________ supports the claim that __________________________ 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 suggests that _________________________________________ 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widowControl w:val="0"/>
              <w:rPr/>
            </w:pPr>
            <w:bookmarkStart w:colFirst="0" w:colLast="0" w:name="_h3aqmd1crb8u" w:id="2"/>
            <w:bookmarkEnd w:id="2"/>
            <w:r w:rsidDel="00000000" w:rsidR="00000000" w:rsidRPr="00000000">
              <w:rPr>
                <w:rtl w:val="0"/>
              </w:rPr>
              <w:t xml:space="preserve">COUNTERING THE CLAIMS OF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While it may be true that _______________________________________________________, ______________________ 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While the argument that ___________________________________________ is compelling, it does not take into account 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claim that ___________________________________ is based on _________________________________________, which has been debunked by 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widowControl w:val="0"/>
              <w:rPr/>
            </w:pPr>
            <w:bookmarkStart w:colFirst="0" w:colLast="0" w:name="_jd7ndwcgzdwq" w:id="3"/>
            <w:bookmarkEnd w:id="3"/>
            <w:r w:rsidDel="00000000" w:rsidR="00000000" w:rsidRPr="00000000">
              <w:rPr>
                <w:rtl w:val="0"/>
              </w:rPr>
              <w:t xml:space="preserve">INTEGRATING TWO POSITIONS OR ARGUMENTS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While it is true that ___________________________________, it is also important to consider _______________________ 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Both ____________________________________ and ______________________________________ have valid points, but 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argument that ________________________________________________________ is strengthened by the inclusion of 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110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6465"/>
      <w:gridCol w:w="735"/>
      <w:gridCol w:w="930"/>
      <w:tblGridChange w:id="0">
        <w:tblGrid>
          <w:gridCol w:w="2895"/>
          <w:gridCol w:w="6465"/>
          <w:gridCol w:w="735"/>
          <w:gridCol w:w="930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7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438694" cy="46672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694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