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>
          <w:color w:val="a94198"/>
        </w:rPr>
      </w:pPr>
      <w:bookmarkStart w:colFirst="0" w:colLast="0" w:name="_heading=h.2qssucis1alh" w:id="0"/>
      <w:bookmarkEnd w:id="0"/>
      <w:r w:rsidDel="00000000" w:rsidR="00000000" w:rsidRPr="00000000">
        <w:rPr>
          <w:color w:val="a9419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9312402</wp:posOffset>
            </wp:positionH>
            <wp:positionV relativeFrom="page">
              <wp:posOffset>310896</wp:posOffset>
            </wp:positionV>
            <wp:extent cx="357634" cy="333375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-4296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634" cy="33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a94198"/>
          <w:rtl w:val="0"/>
        </w:rPr>
        <w:t xml:space="preserve">FRAYER MODEL</w:t>
      </w:r>
    </w:p>
    <w:tbl>
      <w:tblPr>
        <w:tblStyle w:val="Table1"/>
        <w:tblW w:w="146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14.4"/>
        <w:gridCol w:w="180"/>
        <w:gridCol w:w="7214.4"/>
        <w:tblGridChange w:id="0">
          <w:tblGrid>
            <w:gridCol w:w="7214.4"/>
            <w:gridCol w:w="180"/>
            <w:gridCol w:w="72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a94198" w:space="0" w:sz="4" w:val="single"/>
              <w:bottom w:color="000000" w:space="0" w:sz="0" w:val="nil"/>
              <w:right w:color="a94198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10.24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610.240000000002"/>
        <w:tblGridChange w:id="0">
          <w:tblGrid>
            <w:gridCol w:w="14610.24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TOPIC: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94198" w:space="0" w:sz="4" w:val="single"/>
              <w:left w:color="000000" w:space="0" w:sz="0" w:val="nil"/>
              <w:bottom w:color="a94198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00" w:before="16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Draw a picture representing the geometric shape or concept in the middle circle and then provide the definition, characteristics, real-world applications, and formulas.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bookmarkStart w:colFirst="0" w:colLast="0" w:name="_heading=h.bm27wa61t3s4" w:id="1"/>
      <w:bookmarkEnd w:id="1"/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4069079</wp:posOffset>
                </wp:positionH>
                <wp:positionV relativeFrom="page">
                  <wp:posOffset>3255264</wp:posOffset>
                </wp:positionV>
                <wp:extent cx="1912811" cy="1912811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89425" y="2823425"/>
                          <a:ext cx="1912811" cy="1912811"/>
                          <a:chOff x="4389425" y="2823425"/>
                          <a:chExt cx="1913150" cy="1913150"/>
                        </a:xfrm>
                      </wpg:grpSpPr>
                      <wpg:grpSp>
                        <wpg:cNvGrpSpPr/>
                        <wpg:grpSpPr>
                          <a:xfrm>
                            <a:off x="4389595" y="2823595"/>
                            <a:ext cx="1912811" cy="1912811"/>
                            <a:chOff x="2163600" y="834350"/>
                            <a:chExt cx="1984150" cy="1984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63600" y="834350"/>
                              <a:ext cx="1984150" cy="1984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68375" y="839125"/>
                              <a:ext cx="1974600" cy="1974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941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528225" y="966000"/>
                              <a:ext cx="1254900" cy="52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a94198"/>
                                    <w:sz w:val="20"/>
                                    <w:vertAlign w:val="baseline"/>
                                  </w:rPr>
                                  <w:t xml:space="preserve">Geometric Shape/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a94198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a94198"/>
                                    <w:sz w:val="20"/>
                                    <w:vertAlign w:val="baseline"/>
                                  </w:rPr>
                                  <w:t xml:space="preserve">Concept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4069079</wp:posOffset>
                </wp:positionH>
                <wp:positionV relativeFrom="page">
                  <wp:posOffset>3255264</wp:posOffset>
                </wp:positionV>
                <wp:extent cx="1912811" cy="1912811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811" cy="19128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W w:w="14610.24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05.120000000001"/>
        <w:gridCol w:w="7305.120000000001"/>
        <w:tblGridChange w:id="0">
          <w:tblGrid>
            <w:gridCol w:w="7305.120000000001"/>
            <w:gridCol w:w="7305.12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a94198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a94198"/>
                <w:sz w:val="24"/>
                <w:szCs w:val="24"/>
                <w:rtl w:val="0"/>
              </w:rPr>
              <w:t xml:space="preserve">Definition</w:t>
            </w:r>
          </w:p>
        </w:tc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a94198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a94198"/>
                <w:sz w:val="24"/>
                <w:szCs w:val="24"/>
                <w:rtl w:val="0"/>
              </w:rPr>
              <w:t xml:space="preserve">Characteristics</w:t>
            </w:r>
          </w:p>
        </w:tc>
      </w:tr>
      <w:tr>
        <w:trPr>
          <w:cantSplit w:val="0"/>
          <w:trHeight w:val="2937.6" w:hRule="atLeast"/>
          <w:tblHeader w:val="0"/>
        </w:trPr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 clear and concise definition of the geometric shape or concept being studied.</w:t>
            </w:r>
          </w:p>
        </w:tc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Key attributes or features of the geometric shape or concept such as angles, sides, and measurements.</w:t>
            </w:r>
          </w:p>
        </w:tc>
      </w:tr>
      <w:tr>
        <w:trPr>
          <w:cantSplit w:val="0"/>
          <w:trHeight w:val="2937.6" w:hRule="atLeast"/>
          <w:tblHeader w:val="0"/>
        </w:trPr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Examples of the geometric shape or concept in real-world structures or designs.</w:t>
            </w:r>
          </w:p>
        </w:tc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Formulas related to the geometric shape or concept being studied.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a94198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a94198"/>
                <w:sz w:val="24"/>
                <w:szCs w:val="24"/>
                <w:rtl w:val="0"/>
              </w:rPr>
              <w:t xml:space="preserve">Real-world Applications</w:t>
            </w:r>
          </w:p>
        </w:tc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a94198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a94198"/>
                <w:sz w:val="24"/>
                <w:szCs w:val="24"/>
                <w:rtl w:val="0"/>
              </w:rPr>
              <w:t xml:space="preserve">Formulas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14534.520000000002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4.3999999999996"/>
      <w:gridCol w:w="10905.120000000003"/>
      <w:gridCol w:w="735"/>
      <w:tblGridChange w:id="0">
        <w:tblGrid>
          <w:gridCol w:w="2894.3999999999996"/>
          <w:gridCol w:w="10905.120000000003"/>
          <w:gridCol w:w="735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a94198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4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1591056" cy="365007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3650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94198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5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  <w:rtl w:val="0"/>
            </w:rPr>
            <w:t xml:space="preserve">Frayer, D., Frederick, W. C., and Klausmeier, H. J. (1969). </w:t>
          </w:r>
          <w:r w:rsidDel="00000000" w:rsidR="00000000" w:rsidRPr="00000000">
            <w:rPr>
              <w:rFonts w:ascii="Calibri" w:cs="Calibri" w:eastAsia="Calibri" w:hAnsi="Calibri"/>
              <w:i w:val="1"/>
              <w:iCs w:val="1"/>
              <w:sz w:val="12"/>
              <w:szCs w:val="12"/>
              <w:rtl w:val="0"/>
            </w:rPr>
            <w:t xml:space="preserve">A Schema for Testing the Level of Cognitive Mastery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. Madison, WI: Wisconsin Center for Education Research.</w:t>
          </w:r>
        </w:p>
      </w:tc>
      <w:tc>
        <w:tcPr>
          <w:tcBorders>
            <w:top w:color="a94198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16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NIyTRGDhtH6Wsp9LZr69tSKcQ==">CgMxLjAyDmguMnFzc3VjaXMxYWxoMg5oLmJtMjd3YTYxdDNzNDgAciExb1AzMVZSWkhsdWM0NG1yNFJfNG9Cc1lpdWFzT2VNQUg=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